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B5" w:rsidRDefault="00E43CB5" w:rsidP="00E43CB5">
      <w:pPr>
        <w:spacing w:after="16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noProof/>
          <w:lang w:eastAsia="sr-Latn-ME"/>
        </w:rPr>
        <w:drawing>
          <wp:anchor distT="0" distB="0" distL="114300" distR="114300" simplePos="0" relativeHeight="251659264" behindDoc="1" locked="0" layoutInCell="1" allowOverlap="1" wp14:anchorId="55E59AFE" wp14:editId="6477EE8B">
            <wp:simplePos x="0" y="0"/>
            <wp:positionH relativeFrom="margin">
              <wp:posOffset>1552575</wp:posOffset>
            </wp:positionH>
            <wp:positionV relativeFrom="paragraph">
              <wp:posOffset>-895154</wp:posOffset>
            </wp:positionV>
            <wp:extent cx="2428236" cy="1717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36" cy="171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CB5" w:rsidRDefault="00E43CB5" w:rsidP="00E43CB5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Default="00E43CB5" w:rsidP="00E43CB5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CG“ 44/10), 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3110 od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F017CF">
        <w:rPr>
          <w:rFonts w:ascii="Garamond" w:hAnsi="Garamond"/>
          <w:color w:val="000000"/>
          <w:sz w:val="28"/>
          <w:szCs w:val="28"/>
        </w:rPr>
        <w:t>20.04.2021.godine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Odluke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javnog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poziva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Odbora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508 od 25.01.2022.godine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E43CB5" w:rsidRDefault="00E43CB5" w:rsidP="00E43CB5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09</w:t>
      </w:r>
      <w:r>
        <w:rPr>
          <w:rFonts w:ascii="Garamond" w:eastAsia="Garamond" w:hAnsi="Garamond" w:cs="Garamond"/>
          <w:b/>
          <w:sz w:val="28"/>
          <w:szCs w:val="28"/>
        </w:rPr>
        <w:t>/22</w:t>
      </w:r>
    </w:p>
    <w:p w:rsidR="00E43CB5" w:rsidRPr="00E43CB5" w:rsidRDefault="00E43CB5" w:rsidP="00E43CB5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tezgi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E43CB5" w:rsidRDefault="00E43CB5" w:rsidP="00E43CB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 – I sprat,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P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Tržni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centar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 “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” – I sprat </w:t>
      </w:r>
    </w:p>
    <w:p w:rsidR="00E43CB5" w:rsidRPr="001E1FEB" w:rsidRDefault="00E43CB5" w:rsidP="00E43CB5">
      <w:pPr>
        <w:pStyle w:val="NormalWeb"/>
        <w:numPr>
          <w:ilvl w:val="0"/>
          <w:numId w:val="2"/>
        </w:numPr>
        <w:spacing w:before="0" w:beforeAutospacing="0" w:after="0" w:afterAutospacing="0"/>
        <w:ind w:left="927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5m²: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="00555BAB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="00555BAB">
        <w:rPr>
          <w:rFonts w:ascii="Garamond" w:hAnsi="Garamond"/>
          <w:color w:val="000000"/>
          <w:sz w:val="28"/>
          <w:szCs w:val="28"/>
        </w:rPr>
        <w:t xml:space="preserve"> D3 </w:t>
      </w:r>
      <w:proofErr w:type="spellStart"/>
      <w:r w:rsidR="00555BAB">
        <w:rPr>
          <w:rFonts w:ascii="Garamond" w:hAnsi="Garamond"/>
          <w:color w:val="000000"/>
          <w:sz w:val="28"/>
          <w:szCs w:val="28"/>
        </w:rPr>
        <w:t>brojevi</w:t>
      </w:r>
      <w:proofErr w:type="spellEnd"/>
      <w:r w:rsidR="00555BAB">
        <w:rPr>
          <w:rFonts w:ascii="Garamond" w:hAnsi="Garamond"/>
          <w:color w:val="000000"/>
          <w:sz w:val="28"/>
          <w:szCs w:val="28"/>
        </w:rPr>
        <w:t xml:space="preserve"> 11 </w:t>
      </w:r>
      <w:proofErr w:type="spellStart"/>
      <w:r w:rsidR="00555BA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="00555BAB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12.</w:t>
      </w:r>
      <w:r w:rsidRPr="001E1FEB">
        <w:rPr>
          <w:rFonts w:ascii="Garamond" w:hAnsi="Garamond"/>
          <w:color w:val="000000"/>
          <w:sz w:val="28"/>
          <w:szCs w:val="28"/>
        </w:rPr>
        <w:t xml:space="preserve"> </w:t>
      </w:r>
    </w:p>
    <w:p w:rsidR="00E43CB5" w:rsidRDefault="00E43CB5" w:rsidP="00555BAB">
      <w:pPr>
        <w:pStyle w:val="NormalWeb"/>
        <w:spacing w:before="0" w:beforeAutospacing="0" w:after="0" w:afterAutospacing="0"/>
        <w:ind w:left="227" w:firstLine="720"/>
        <w:textAlignment w:val="baseline"/>
        <w:rPr>
          <w:rFonts w:ascii="Garamond" w:hAnsi="Garamond"/>
          <w:sz w:val="28"/>
          <w:szCs w:val="28"/>
        </w:rPr>
      </w:pP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7C5E9B">
        <w:rPr>
          <w:rFonts w:ascii="Garamond" w:eastAsia="Garamond" w:hAnsi="Garamond" w:cs="Garamond"/>
          <w:sz w:val="28"/>
          <w:szCs w:val="28"/>
        </w:rPr>
        <w:t xml:space="preserve"> </w:t>
      </w:r>
      <w:r w:rsidRPr="007C5E9B">
        <w:rPr>
          <w:rFonts w:ascii="Garamond" w:hAnsi="Garamond"/>
          <w:b/>
          <w:bCs/>
          <w:color w:val="000000"/>
          <w:sz w:val="28"/>
          <w:szCs w:val="28"/>
        </w:rPr>
        <w:t>43</w:t>
      </w:r>
      <w:proofErr w:type="gramStart"/>
      <w:r w:rsidRPr="007C5E9B">
        <w:rPr>
          <w:rFonts w:ascii="Garamond" w:hAnsi="Garamond"/>
          <w:b/>
          <w:bCs/>
          <w:color w:val="000000"/>
          <w:sz w:val="28"/>
          <w:szCs w:val="28"/>
        </w:rPr>
        <w:t>,20</w:t>
      </w:r>
      <w:proofErr w:type="gramEnd"/>
      <w:r w:rsidRPr="007C5E9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7C5E9B">
        <w:rPr>
          <w:rFonts w:ascii="Garamond" w:hAnsi="Garamond"/>
          <w:b/>
          <w:bCs/>
          <w:color w:val="000000"/>
          <w:sz w:val="28"/>
          <w:szCs w:val="28"/>
        </w:rPr>
        <w:t>/m²</w:t>
      </w:r>
      <w:r w:rsidRPr="007C5E9B">
        <w:rPr>
          <w:rFonts w:ascii="Garamond" w:hAnsi="Garamond"/>
          <w:b/>
          <w:sz w:val="28"/>
          <w:szCs w:val="28"/>
        </w:rPr>
        <w:t>,</w:t>
      </w:r>
      <w:r w:rsidRPr="007C5E9B">
        <w:rPr>
          <w:rFonts w:ascii="Garamond" w:hAnsi="Garamond"/>
          <w:b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na</w:t>
      </w:r>
      <w:proofErr w:type="spellEnd"/>
      <w:r w:rsidRPr="007C5E9B"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mjesečnom</w:t>
      </w:r>
      <w:proofErr w:type="spellEnd"/>
      <w:r w:rsidRPr="007C5E9B"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nivou</w:t>
      </w:r>
      <w:proofErr w:type="spellEnd"/>
      <w:r w:rsidRPr="007C5E9B">
        <w:rPr>
          <w:rFonts w:ascii="Garamond" w:hAnsi="Garamond"/>
          <w:sz w:val="28"/>
          <w:szCs w:val="28"/>
        </w:rPr>
        <w:t xml:space="preserve">. </w:t>
      </w:r>
    </w:p>
    <w:p w:rsidR="00555BAB" w:rsidRPr="00555BAB" w:rsidRDefault="00555BAB" w:rsidP="00555BAB">
      <w:pPr>
        <w:pStyle w:val="NormalWeb"/>
        <w:spacing w:before="0" w:beforeAutospacing="0" w:after="0" w:afterAutospacing="0"/>
        <w:ind w:left="227" w:firstLine="720"/>
        <w:textAlignment w:val="baseline"/>
        <w:rPr>
          <w:rFonts w:ascii="Garamond" w:hAnsi="Garamond"/>
          <w:sz w:val="28"/>
          <w:szCs w:val="28"/>
        </w:rPr>
      </w:pPr>
    </w:p>
    <w:p w:rsidR="00E43CB5" w:rsidRPr="009379C5" w:rsidRDefault="00E43CB5" w:rsidP="00E43CB5">
      <w:pPr>
        <w:pStyle w:val="ListParagraph"/>
        <w:numPr>
          <w:ilvl w:val="0"/>
          <w:numId w:val="2"/>
        </w:numPr>
        <w:spacing w:line="240" w:lineRule="auto"/>
        <w:ind w:left="927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 w:rsidRPr="00F017CF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F017CF">
        <w:rPr>
          <w:rFonts w:ascii="Garamond" w:eastAsia="Garamond" w:hAnsi="Garamond" w:cs="Garamond"/>
          <w:b/>
          <w:sz w:val="28"/>
          <w:szCs w:val="28"/>
        </w:rPr>
        <w:t xml:space="preserve"> 4m</w:t>
      </w:r>
      <w:r w:rsidRPr="00F017CF">
        <w:rPr>
          <w:rFonts w:ascii="Garamond" w:hAnsi="Garamond"/>
          <w:b/>
          <w:color w:val="000000"/>
          <w:sz w:val="28"/>
          <w:szCs w:val="28"/>
        </w:rPr>
        <w:t>²</w:t>
      </w:r>
      <w:r>
        <w:rPr>
          <w:rFonts w:ascii="Garamond" w:hAnsi="Garamond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hAnsi="Garamond"/>
          <w:color w:val="000000"/>
          <w:sz w:val="28"/>
          <w:szCs w:val="28"/>
        </w:rPr>
        <w:t>sek</w:t>
      </w:r>
      <w:r w:rsidRPr="00E6562F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Pr="00E6562F">
        <w:rPr>
          <w:rFonts w:ascii="Garamond" w:hAnsi="Garamond"/>
          <w:color w:val="000000"/>
          <w:sz w:val="28"/>
          <w:szCs w:val="28"/>
        </w:rPr>
        <w:t xml:space="preserve"> B3 </w:t>
      </w:r>
      <w:proofErr w:type="spellStart"/>
      <w:r w:rsidRPr="00E6562F">
        <w:rPr>
          <w:rFonts w:ascii="Garamond" w:hAnsi="Garamond"/>
          <w:color w:val="000000"/>
          <w:sz w:val="28"/>
          <w:szCs w:val="28"/>
        </w:rPr>
        <w:t>broj</w:t>
      </w:r>
      <w:r w:rsidR="00555BAB">
        <w:rPr>
          <w:rFonts w:ascii="Garamond" w:hAnsi="Garamond"/>
          <w:color w:val="000000"/>
          <w:sz w:val="28"/>
          <w:szCs w:val="28"/>
        </w:rPr>
        <w:t>evi</w:t>
      </w:r>
      <w:proofErr w:type="spellEnd"/>
      <w:r w:rsidRPr="00E6562F">
        <w:rPr>
          <w:rFonts w:ascii="Garamond" w:hAnsi="Garamond"/>
          <w:color w:val="000000"/>
          <w:sz w:val="28"/>
          <w:szCs w:val="28"/>
        </w:rPr>
        <w:t xml:space="preserve"> 12</w:t>
      </w:r>
      <w:r w:rsidR="00555BA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555BA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="00555BAB">
        <w:rPr>
          <w:rFonts w:ascii="Garamond" w:hAnsi="Garamond"/>
          <w:color w:val="000000"/>
          <w:sz w:val="28"/>
          <w:szCs w:val="28"/>
        </w:rPr>
        <w:t xml:space="preserve"> 15</w:t>
      </w:r>
      <w:r w:rsidRPr="00697CCA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sek</w:t>
      </w:r>
      <w:r w:rsidRPr="00697CCA">
        <w:rPr>
          <w:rFonts w:ascii="Garamond" w:hAnsi="Garamond"/>
          <w:color w:val="000000"/>
          <w:sz w:val="28"/>
          <w:szCs w:val="28"/>
        </w:rPr>
        <w:t>tor</w:t>
      </w:r>
      <w:proofErr w:type="spellEnd"/>
      <w:r w:rsidRPr="00697CCA">
        <w:rPr>
          <w:rFonts w:ascii="Garamond" w:hAnsi="Garamond"/>
          <w:color w:val="000000"/>
          <w:sz w:val="28"/>
          <w:szCs w:val="28"/>
        </w:rPr>
        <w:t xml:space="preserve"> C3</w:t>
      </w:r>
      <w:r w:rsidR="00555BAB">
        <w:rPr>
          <w:rFonts w:ascii="Garamond" w:hAnsi="Garamond"/>
          <w:color w:val="000000"/>
          <w:sz w:val="28"/>
          <w:szCs w:val="28"/>
        </w:rPr>
        <w:t>,</w:t>
      </w:r>
      <w:r w:rsidRP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697CCA">
        <w:rPr>
          <w:rFonts w:ascii="Garamond" w:hAnsi="Garamond"/>
          <w:color w:val="000000"/>
          <w:sz w:val="28"/>
          <w:szCs w:val="28"/>
        </w:rPr>
        <w:t>broj</w:t>
      </w:r>
      <w:r w:rsidR="00555BAB">
        <w:rPr>
          <w:rFonts w:ascii="Garamond" w:hAnsi="Garamond"/>
          <w:color w:val="000000"/>
          <w:sz w:val="28"/>
          <w:szCs w:val="28"/>
        </w:rPr>
        <w:t>evi</w:t>
      </w:r>
      <w:proofErr w:type="spellEnd"/>
      <w:r w:rsidR="00555BAB">
        <w:rPr>
          <w:rFonts w:ascii="Garamond" w:hAnsi="Garamond"/>
          <w:color w:val="000000"/>
          <w:sz w:val="28"/>
          <w:szCs w:val="28"/>
        </w:rPr>
        <w:t>:</w:t>
      </w:r>
      <w:r w:rsidRPr="00697CCA">
        <w:rPr>
          <w:rFonts w:ascii="Garamond" w:hAnsi="Garamond"/>
          <w:color w:val="000000"/>
          <w:sz w:val="28"/>
          <w:szCs w:val="28"/>
        </w:rPr>
        <w:t xml:space="preserve"> 10, 11, 12, 13,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F017CF">
        <w:rPr>
          <w:rFonts w:ascii="Garamond" w:hAnsi="Garamond"/>
          <w:color w:val="000000"/>
          <w:sz w:val="28"/>
          <w:szCs w:val="28"/>
        </w:rPr>
        <w:t xml:space="preserve">14, </w:t>
      </w:r>
      <w:proofErr w:type="gramStart"/>
      <w:r w:rsidRPr="00F017CF">
        <w:rPr>
          <w:rFonts w:ascii="Garamond" w:hAnsi="Garamond"/>
          <w:color w:val="000000"/>
          <w:sz w:val="28"/>
          <w:szCs w:val="28"/>
        </w:rPr>
        <w:t>15</w:t>
      </w:r>
      <w:proofErr w:type="gramEnd"/>
      <w:r w:rsidRPr="00F017CF">
        <w:rPr>
          <w:rFonts w:ascii="Garamond" w:hAnsi="Garamond"/>
          <w:color w:val="000000"/>
          <w:sz w:val="28"/>
          <w:szCs w:val="28"/>
        </w:rPr>
        <w:t xml:space="preserve">. </w:t>
      </w:r>
    </w:p>
    <w:p w:rsidR="00E43CB5" w:rsidRPr="00F017CF" w:rsidRDefault="00E43CB5" w:rsidP="00E43CB5">
      <w:pPr>
        <w:spacing w:line="240" w:lineRule="auto"/>
        <w:ind w:left="170" w:firstLine="72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F017CF">
        <w:rPr>
          <w:rFonts w:ascii="Garamond" w:eastAsia="Garamond" w:hAnsi="Garamond" w:cs="Garamond"/>
          <w:sz w:val="28"/>
          <w:szCs w:val="28"/>
        </w:rPr>
        <w:t xml:space="preserve"> </w:t>
      </w:r>
      <w:r w:rsidRPr="00F017CF">
        <w:rPr>
          <w:rFonts w:ascii="Garamond" w:hAnsi="Garamond"/>
          <w:b/>
          <w:bCs/>
          <w:color w:val="000000"/>
          <w:sz w:val="28"/>
          <w:szCs w:val="28"/>
        </w:rPr>
        <w:t>46</w:t>
      </w:r>
      <w:proofErr w:type="gramStart"/>
      <w:r w:rsidRPr="00F017CF">
        <w:rPr>
          <w:rFonts w:ascii="Garamond" w:hAnsi="Garamond"/>
          <w:b/>
          <w:bCs/>
          <w:color w:val="000000"/>
          <w:sz w:val="28"/>
          <w:szCs w:val="28"/>
        </w:rPr>
        <w:t>,80</w:t>
      </w:r>
      <w:proofErr w:type="gramEnd"/>
      <w:r w:rsidRPr="00F017CF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F017CF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na</w:t>
      </w:r>
      <w:proofErr w:type="spellEnd"/>
      <w:r w:rsidRPr="00F017CF"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mjesečnom</w:t>
      </w:r>
      <w:proofErr w:type="spellEnd"/>
      <w:r w:rsidRPr="00F017CF"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nivou</w:t>
      </w:r>
      <w:proofErr w:type="spellEnd"/>
      <w:r w:rsidRPr="00F017CF">
        <w:rPr>
          <w:rFonts w:ascii="Garamond" w:hAnsi="Garamond"/>
          <w:sz w:val="28"/>
          <w:szCs w:val="28"/>
        </w:rPr>
        <w:t xml:space="preserve">. </w:t>
      </w:r>
    </w:p>
    <w:p w:rsidR="00E43CB5" w:rsidRPr="008B0312" w:rsidRDefault="00E43CB5" w:rsidP="008B0312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Pr="00B9242A" w:rsidRDefault="00E43CB5" w:rsidP="00E43C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Početna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cijena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odnosi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zakup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m²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prodajnog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mjesta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do 31.12.2022.godine,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E43CB5" w:rsidRDefault="00E43CB5" w:rsidP="00E43CB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E43CB5" w:rsidRDefault="00E43CB5" w:rsidP="00E43CB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E43CB5" w:rsidRDefault="00E43CB5" w:rsidP="00E43CB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poslovnog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>
        <w:rPr>
          <w:rFonts w:ascii="Garamond" w:eastAsia="Garamond" w:hAnsi="Garamond" w:cs="Garamond"/>
          <w:sz w:val="28"/>
          <w:szCs w:val="28"/>
        </w:rPr>
        <w:t>),</w:t>
      </w:r>
    </w:p>
    <w:p w:rsidR="00E43CB5" w:rsidRDefault="00E43CB5" w:rsidP="00E43CB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/m²; </w:t>
      </w:r>
    </w:p>
    <w:p w:rsidR="00E43CB5" w:rsidRDefault="00E43CB5" w:rsidP="00E43CB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E43CB5" w:rsidRDefault="00E43CB5" w:rsidP="00E43CB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E43CB5" w:rsidRDefault="00E43CB5" w:rsidP="00E43CB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E43CB5" w:rsidRDefault="00E43CB5" w:rsidP="00E43CB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Pr="009379C5" w:rsidRDefault="00E43CB5" w:rsidP="00E43CB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E43CB5" w:rsidRDefault="00E43CB5" w:rsidP="00E43C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lastRenderedPageBreak/>
        <w:t>Učesnici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organa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:rsidR="00E43CB5" w:rsidRPr="00555BAB" w:rsidRDefault="00E43CB5" w:rsidP="00E43C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dos</w:t>
      </w:r>
      <w:r w:rsidR="00722CCC">
        <w:rPr>
          <w:rFonts w:ascii="Garamond" w:eastAsia="Garamond" w:hAnsi="Garamond" w:cs="Garamond"/>
          <w:color w:val="000000"/>
          <w:sz w:val="28"/>
          <w:szCs w:val="28"/>
        </w:rPr>
        <w:t>tave</w:t>
      </w:r>
      <w:proofErr w:type="spellEnd"/>
      <w:r w:rsidR="00722CCC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722CCC"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 w:rsidR="00722CCC"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 w:rsidR="00722CCC"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722CCC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722CCC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="00722CCC">
        <w:rPr>
          <w:rFonts w:ascii="Garamond" w:eastAsia="Garamond" w:hAnsi="Garamond" w:cs="Garamond"/>
          <w:color w:val="000000"/>
          <w:sz w:val="28"/>
          <w:szCs w:val="28"/>
        </w:rPr>
        <w:t xml:space="preserve">, u </w:t>
      </w:r>
      <w:proofErr w:type="spellStart"/>
      <w:r w:rsidR="00722CCC">
        <w:rPr>
          <w:rFonts w:ascii="Garamond" w:eastAsia="Garamond" w:hAnsi="Garamond" w:cs="Garamond"/>
          <w:color w:val="000000"/>
          <w:sz w:val="28"/>
          <w:szCs w:val="28"/>
        </w:rPr>
        <w:t>iznosu</w:t>
      </w:r>
      <w:proofErr w:type="spellEnd"/>
      <w:r w:rsidR="00722CCC">
        <w:rPr>
          <w:rFonts w:ascii="Garamond" w:eastAsia="Garamond" w:hAnsi="Garamond" w:cs="Garamond"/>
          <w:color w:val="000000"/>
          <w:sz w:val="28"/>
          <w:szCs w:val="28"/>
        </w:rPr>
        <w:t xml:space="preserve"> od 100 </w:t>
      </w:r>
      <w:proofErr w:type="spellStart"/>
      <w:r w:rsidR="00722CCC">
        <w:rPr>
          <w:rFonts w:ascii="Garamond" w:eastAsia="Garamond" w:hAnsi="Garamond" w:cs="Garamond"/>
          <w:color w:val="000000"/>
          <w:sz w:val="28"/>
          <w:szCs w:val="28"/>
        </w:rPr>
        <w:t>eura</w:t>
      </w:r>
      <w:proofErr w:type="spellEnd"/>
      <w:proofErr w:type="gramStart"/>
      <w:r w:rsidR="00722CCC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r w:rsidRP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. Podgorica,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„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0</w:t>
      </w:r>
      <w:r>
        <w:rPr>
          <w:rFonts w:ascii="Garamond" w:eastAsia="Garamond" w:hAnsi="Garamond" w:cs="Garamond"/>
          <w:b/>
          <w:sz w:val="28"/>
          <w:szCs w:val="28"/>
        </w:rPr>
        <w:t>9</w:t>
      </w:r>
      <w:r w:rsidR="00722CCC">
        <w:rPr>
          <w:rFonts w:ascii="Garamond" w:eastAsia="Garamond" w:hAnsi="Garamond" w:cs="Garamond"/>
          <w:b/>
          <w:color w:val="000000"/>
          <w:sz w:val="28"/>
          <w:szCs w:val="28"/>
        </w:rPr>
        <w:t>/22“.</w:t>
      </w:r>
    </w:p>
    <w:p w:rsidR="00555BAB" w:rsidRPr="00605399" w:rsidRDefault="00555BAB" w:rsidP="00555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E43CB5" w:rsidRDefault="00E43CB5" w:rsidP="00E4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Prvorangiranom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E43CB5" w:rsidRDefault="00E43CB5" w:rsidP="00E43CB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09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Pr="009379C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:rsidR="00E43CB5" w:rsidRPr="001442B8" w:rsidRDefault="00E43CB5" w:rsidP="00E4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Najveća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Pr="0004630F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Prvorangirana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ostale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proporcionalni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više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04630F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04630F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04630F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04630F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Pr="0004630F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Pr="0004630F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04630F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Pr="0004630F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04630F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04630F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04630F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04630F">
        <w:rPr>
          <w:rFonts w:ascii="Garamond" w:eastAsia="Garamond" w:hAnsi="Garamond" w:cs="Garamond"/>
          <w:sz w:val="28"/>
          <w:szCs w:val="28"/>
        </w:rPr>
        <w:t>).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Default="00E43CB5" w:rsidP="00E4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24.06</w:t>
      </w:r>
      <w:r>
        <w:rPr>
          <w:rFonts w:ascii="Garamond" w:eastAsia="Garamond" w:hAnsi="Garamond" w:cs="Garamond"/>
          <w:sz w:val="28"/>
          <w:szCs w:val="28"/>
        </w:rPr>
        <w:t>.2022.godine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29</w:t>
      </w:r>
      <w:r>
        <w:rPr>
          <w:rFonts w:ascii="Garamond" w:eastAsia="Garamond" w:hAnsi="Garamond" w:cs="Garamond"/>
          <w:sz w:val="28"/>
          <w:szCs w:val="28"/>
        </w:rPr>
        <w:t>.05.</w:t>
      </w:r>
      <w:r w:rsidRPr="002C4656">
        <w:rPr>
          <w:rFonts w:ascii="Garamond" w:eastAsia="Garamond" w:hAnsi="Garamond" w:cs="Garamond"/>
          <w:sz w:val="28"/>
          <w:szCs w:val="28"/>
        </w:rPr>
        <w:t>2022</w:t>
      </w:r>
      <w:r>
        <w:rPr>
          <w:rFonts w:ascii="Garamond" w:eastAsia="Garamond" w:hAnsi="Garamond" w:cs="Garamond"/>
          <w:sz w:val="28"/>
          <w:szCs w:val="28"/>
        </w:rPr>
        <w:t xml:space="preserve">.godine do 10.00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124.</w:t>
      </w:r>
    </w:p>
    <w:p w:rsidR="00E43CB5" w:rsidRPr="00F470D0" w:rsidRDefault="00E43CB5" w:rsidP="00E43CB5">
      <w:pPr>
        <w:pStyle w:val="NoSpacing"/>
      </w:pP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29.06</w:t>
      </w:r>
      <w:r>
        <w:rPr>
          <w:rFonts w:ascii="Garamond" w:eastAsia="Garamond" w:hAnsi="Garamond" w:cs="Garamond"/>
          <w:sz w:val="28"/>
          <w:szCs w:val="28"/>
        </w:rPr>
        <w:t>.2022.godine u 10.05h.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E43CB5" w:rsidRDefault="00E43CB5" w:rsidP="00E43CB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)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22CCC">
        <w:rPr>
          <w:rFonts w:ascii="Garamond" w:eastAsia="Garamond" w:hAnsi="Garamond" w:cs="Garamond"/>
          <w:sz w:val="28"/>
          <w:szCs w:val="28"/>
        </w:rPr>
        <w:t>vrijeme</w:t>
      </w:r>
      <w:bookmarkStart w:id="0" w:name="_GoBack"/>
      <w:bookmarkEnd w:id="0"/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predviđenom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i/>
          <w:sz w:val="28"/>
          <w:szCs w:val="28"/>
        </w:rPr>
        <w:t>Napomena</w:t>
      </w:r>
      <w:proofErr w:type="spellEnd"/>
      <w:r w:rsidRPr="009379C5">
        <w:rPr>
          <w:rFonts w:ascii="Garamond" w:eastAsia="Garamond" w:hAnsi="Garamond" w:cs="Garamond"/>
          <w:b/>
          <w:i/>
          <w:sz w:val="28"/>
          <w:szCs w:val="28"/>
        </w:rPr>
        <w:t>: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069-370-114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E43CB5" w:rsidRDefault="00E43CB5" w:rsidP="00E43CB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E43CB5" w:rsidRDefault="00E43CB5" w:rsidP="00E43CB5"/>
    <w:p w:rsidR="00F778F4" w:rsidRDefault="00722CCC"/>
    <w:sectPr w:rsidR="00F778F4" w:rsidSect="002E3F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B5"/>
    <w:rsid w:val="00404B55"/>
    <w:rsid w:val="00555BAB"/>
    <w:rsid w:val="00624E5D"/>
    <w:rsid w:val="00722CCC"/>
    <w:rsid w:val="008B0312"/>
    <w:rsid w:val="00E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F09A3C-EC15-41EB-A4C1-D82D9115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3CB5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B5"/>
    <w:pPr>
      <w:ind w:left="720"/>
      <w:contextualSpacing/>
    </w:pPr>
  </w:style>
  <w:style w:type="paragraph" w:styleId="NoSpacing">
    <w:name w:val="No Spacing"/>
    <w:uiPriority w:val="1"/>
    <w:qFormat/>
    <w:rsid w:val="00E43CB5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rsid w:val="00E4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12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cp:lastPrinted>2022-06-23T10:30:00Z</cp:lastPrinted>
  <dcterms:created xsi:type="dcterms:W3CDTF">2022-06-23T05:27:00Z</dcterms:created>
  <dcterms:modified xsi:type="dcterms:W3CDTF">2022-06-23T11:28:00Z</dcterms:modified>
</cp:coreProperties>
</file>