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4D76CF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4D76CF"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1990725</wp:posOffset>
            </wp:positionH>
            <wp:positionV relativeFrom="paragraph">
              <wp:posOffset>-457200</wp:posOffset>
            </wp:positionV>
            <wp:extent cx="1714500" cy="12096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6CF" w:rsidRDefault="004D76CF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 w:rsidP="0004030E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CG“ 44/10),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508 od 25.01.2022.godine</w:t>
      </w:r>
      <w:r>
        <w:rPr>
          <w:rFonts w:ascii="Garamond" w:eastAsia="Garamond" w:hAnsi="Garamond" w:cs="Garamond"/>
          <w:sz w:val="28"/>
          <w:szCs w:val="28"/>
        </w:rPr>
        <w:t>,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892515" w:rsidRDefault="004D76CF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10</w:t>
      </w:r>
      <w:r w:rsidR="00107550">
        <w:rPr>
          <w:rFonts w:ascii="Garamond" w:eastAsia="Garamond" w:hAnsi="Garamond" w:cs="Garamond"/>
          <w:b/>
          <w:sz w:val="28"/>
          <w:szCs w:val="28"/>
        </w:rPr>
        <w:t>/22</w:t>
      </w:r>
    </w:p>
    <w:p w:rsidR="009379C5" w:rsidRDefault="009379C5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  <w:proofErr w:type="gram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4D76CF">
        <w:rPr>
          <w:rFonts w:ascii="Garamond" w:eastAsia="Garamond" w:hAnsi="Garamond" w:cs="Garamond"/>
          <w:b/>
          <w:sz w:val="28"/>
          <w:szCs w:val="28"/>
        </w:rPr>
        <w:t>poslovnog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prostora</w:t>
      </w:r>
      <w:proofErr w:type="spellEnd"/>
    </w:p>
    <w:p w:rsidR="00892515" w:rsidRDefault="008D10F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D76CF">
        <w:rPr>
          <w:rFonts w:ascii="Garamond" w:eastAsia="Garamond" w:hAnsi="Garamond" w:cs="Garamond"/>
          <w:sz w:val="28"/>
          <w:szCs w:val="28"/>
        </w:rPr>
        <w:t>slobodnog</w:t>
      </w:r>
      <w:proofErr w:type="spellEnd"/>
      <w:r w:rsidR="004D76C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poslovnog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Tr</w:t>
      </w:r>
      <w:r w:rsidR="00697CCA">
        <w:rPr>
          <w:rFonts w:ascii="Garamond" w:eastAsia="Garamond" w:hAnsi="Garamond" w:cs="Garamond"/>
          <w:sz w:val="28"/>
          <w:szCs w:val="28"/>
        </w:rPr>
        <w:t>žnom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>” – I sprat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:rsidR="002211A5" w:rsidRDefault="002211A5" w:rsidP="007C5E9B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</w:p>
    <w:p w:rsidR="00625E10" w:rsidRPr="00697CCA" w:rsidRDefault="00697CCA" w:rsidP="00697CC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697CCA">
        <w:rPr>
          <w:rFonts w:ascii="Garamond" w:eastAsia="Garamond" w:hAnsi="Garamond" w:cs="Garamond"/>
          <w:b/>
          <w:sz w:val="28"/>
          <w:szCs w:val="28"/>
        </w:rPr>
        <w:t>Poslovni</w:t>
      </w:r>
      <w:proofErr w:type="spellEnd"/>
      <w:r w:rsidRPr="00697C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b/>
          <w:sz w:val="28"/>
          <w:szCs w:val="28"/>
        </w:rPr>
        <w:t>prostor</w:t>
      </w:r>
      <w:proofErr w:type="spellEnd"/>
      <w:r w:rsidR="00FD7C46">
        <w:rPr>
          <w:rFonts w:ascii="Garamond" w:eastAsia="Garamond" w:hAnsi="Garamond" w:cs="Garamond"/>
          <w:b/>
          <w:sz w:val="28"/>
          <w:szCs w:val="28"/>
        </w:rPr>
        <w:t xml:space="preserve">– </w:t>
      </w:r>
      <w:proofErr w:type="spellStart"/>
      <w:r w:rsidR="00FD7C46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="00FD7C46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CA5140">
        <w:rPr>
          <w:rFonts w:ascii="Garamond" w:eastAsia="Garamond" w:hAnsi="Garamond" w:cs="Garamond"/>
          <w:b/>
          <w:sz w:val="28"/>
          <w:szCs w:val="28"/>
        </w:rPr>
        <w:t>6</w:t>
      </w:r>
      <w:r w:rsidRPr="00697CCA">
        <w:rPr>
          <w:rFonts w:ascii="Garamond" w:eastAsia="Garamond" w:hAnsi="Garamond" w:cs="Garamond"/>
          <w:b/>
          <w:sz w:val="28"/>
          <w:szCs w:val="28"/>
        </w:rPr>
        <w:t>m</w:t>
      </w:r>
      <w:r w:rsidRPr="00F017CF">
        <w:rPr>
          <w:rFonts w:ascii="Garamond" w:hAnsi="Garamond"/>
          <w:b/>
          <w:color w:val="000000"/>
          <w:sz w:val="28"/>
          <w:szCs w:val="28"/>
        </w:rPr>
        <w:t>²</w:t>
      </w:r>
      <w:r>
        <w:rPr>
          <w:rFonts w:ascii="Garamond" w:hAnsi="Garamond"/>
          <w:b/>
          <w:color w:val="000000"/>
          <w:sz w:val="28"/>
          <w:szCs w:val="28"/>
        </w:rPr>
        <w:t xml:space="preserve">: </w:t>
      </w:r>
      <w:proofErr w:type="spellStart"/>
      <w:r w:rsidR="00CA5140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="00CA5140">
        <w:rPr>
          <w:rFonts w:ascii="Garamond" w:hAnsi="Garamond"/>
          <w:color w:val="000000"/>
          <w:sz w:val="28"/>
          <w:szCs w:val="28"/>
        </w:rPr>
        <w:t xml:space="preserve"> C </w:t>
      </w:r>
      <w:proofErr w:type="spellStart"/>
      <w:r w:rsidR="00CA514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CA5140">
        <w:rPr>
          <w:rFonts w:ascii="Garamond" w:hAnsi="Garamond"/>
          <w:color w:val="000000"/>
          <w:sz w:val="28"/>
          <w:szCs w:val="28"/>
        </w:rPr>
        <w:t xml:space="preserve"> 13</w:t>
      </w:r>
      <w:r w:rsidRPr="00697CCA">
        <w:rPr>
          <w:rFonts w:ascii="Garamond" w:hAnsi="Garamond"/>
          <w:color w:val="000000"/>
          <w:sz w:val="28"/>
          <w:szCs w:val="28"/>
        </w:rPr>
        <w:t xml:space="preserve">. </w:t>
      </w:r>
    </w:p>
    <w:p w:rsidR="00697CCA" w:rsidRPr="00697CCA" w:rsidRDefault="00697CCA" w:rsidP="00697CCA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697CCA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97CCA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697CCA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</w:rPr>
        <w:t>36</w:t>
      </w:r>
      <w:proofErr w:type="gramStart"/>
      <w:r>
        <w:rPr>
          <w:rFonts w:ascii="Garamond" w:hAnsi="Garamond"/>
          <w:b/>
          <w:bCs/>
          <w:color w:val="000000"/>
          <w:sz w:val="28"/>
          <w:szCs w:val="28"/>
        </w:rPr>
        <w:t>,0</w:t>
      </w:r>
      <w:r w:rsidRPr="00697CCA">
        <w:rPr>
          <w:rFonts w:ascii="Garamond" w:hAnsi="Garamond"/>
          <w:b/>
          <w:bCs/>
          <w:color w:val="000000"/>
          <w:sz w:val="28"/>
          <w:szCs w:val="28"/>
        </w:rPr>
        <w:t>0</w:t>
      </w:r>
      <w:proofErr w:type="gramEnd"/>
      <w:r w:rsidRPr="00697CCA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697CCA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697CCA">
        <w:rPr>
          <w:rFonts w:ascii="Garamond" w:hAnsi="Garamond"/>
          <w:b/>
          <w:bCs/>
          <w:color w:val="000000"/>
          <w:sz w:val="28"/>
          <w:szCs w:val="28"/>
        </w:rPr>
        <w:t>/m²,</w:t>
      </w:r>
      <w:r w:rsidRPr="00697CCA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697CCA">
        <w:rPr>
          <w:rFonts w:ascii="Garamond" w:hAnsi="Garamond"/>
          <w:sz w:val="28"/>
          <w:szCs w:val="28"/>
        </w:rPr>
        <w:t>na</w:t>
      </w:r>
      <w:proofErr w:type="spellEnd"/>
      <w:r w:rsidRPr="00697CCA">
        <w:rPr>
          <w:rFonts w:ascii="Garamond" w:hAnsi="Garamond"/>
          <w:sz w:val="28"/>
          <w:szCs w:val="28"/>
        </w:rPr>
        <w:t xml:space="preserve"> </w:t>
      </w:r>
      <w:proofErr w:type="spellStart"/>
      <w:r w:rsidRPr="00697CCA">
        <w:rPr>
          <w:rFonts w:ascii="Garamond" w:hAnsi="Garamond"/>
          <w:sz w:val="28"/>
          <w:szCs w:val="28"/>
        </w:rPr>
        <w:t>mjesečnom</w:t>
      </w:r>
      <w:proofErr w:type="spellEnd"/>
      <w:r w:rsidRPr="00697CCA">
        <w:rPr>
          <w:rFonts w:ascii="Garamond" w:hAnsi="Garamond"/>
          <w:sz w:val="28"/>
          <w:szCs w:val="28"/>
        </w:rPr>
        <w:t xml:space="preserve"> </w:t>
      </w:r>
      <w:proofErr w:type="spellStart"/>
      <w:r w:rsidRPr="00697CCA">
        <w:rPr>
          <w:rFonts w:ascii="Garamond" w:hAnsi="Garamond"/>
          <w:sz w:val="28"/>
          <w:szCs w:val="28"/>
        </w:rPr>
        <w:t>nivou</w:t>
      </w:r>
      <w:proofErr w:type="spellEnd"/>
      <w:r w:rsidR="00132C36">
        <w:rPr>
          <w:rFonts w:ascii="Garamond" w:hAnsi="Garamond"/>
          <w:sz w:val="28"/>
          <w:szCs w:val="28"/>
        </w:rPr>
        <w:t xml:space="preserve">, </w:t>
      </w:r>
      <w:proofErr w:type="spellStart"/>
      <w:r w:rsidR="00132C36">
        <w:rPr>
          <w:rFonts w:ascii="Garamond" w:hAnsi="Garamond"/>
          <w:sz w:val="28"/>
          <w:szCs w:val="28"/>
        </w:rPr>
        <w:t>bez</w:t>
      </w:r>
      <w:proofErr w:type="spellEnd"/>
      <w:r w:rsidR="00132C36">
        <w:rPr>
          <w:rFonts w:ascii="Garamond" w:hAnsi="Garamond"/>
          <w:sz w:val="28"/>
          <w:szCs w:val="28"/>
        </w:rPr>
        <w:t xml:space="preserve"> PDV-a</w:t>
      </w:r>
      <w:r w:rsidRPr="00697CCA">
        <w:rPr>
          <w:rFonts w:ascii="Garamond" w:hAnsi="Garamond"/>
          <w:sz w:val="28"/>
          <w:szCs w:val="28"/>
        </w:rPr>
        <w:t xml:space="preserve">. </w:t>
      </w:r>
    </w:p>
    <w:p w:rsidR="00697CCA" w:rsidRPr="00697CCA" w:rsidRDefault="00697CCA" w:rsidP="00697CCA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B9242A" w:rsidRDefault="00B9242A" w:rsidP="00B924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Početna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cijena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odnosi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proofErr w:type="gram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zakup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m²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prodajnog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mjesta</w:t>
      </w:r>
      <w:bookmarkStart w:id="0" w:name="_GoBack"/>
      <w:bookmarkEnd w:id="0"/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. U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cijenu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zakupa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nijesu</w:t>
      </w:r>
      <w:proofErr w:type="spellEnd"/>
      <w:proofErr w:type="gram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uračunati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zavisni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troškovi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(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električna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energija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voda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dr.).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do 31.12.2022.godine,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r w:rsidR="008D10F7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B9242A">
        <w:rPr>
          <w:rFonts w:ascii="Garamond" w:eastAsia="Garamond" w:hAnsi="Garamond" w:cs="Garamond"/>
          <w:sz w:val="28"/>
          <w:szCs w:val="28"/>
        </w:rPr>
        <w:t>poslovnog</w:t>
      </w:r>
      <w:proofErr w:type="spellEnd"/>
      <w:r w:rsid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B9242A"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8459CC">
        <w:rPr>
          <w:rFonts w:ascii="Garamond" w:eastAsia="Garamond" w:hAnsi="Garamond" w:cs="Garamond"/>
          <w:sz w:val="28"/>
          <w:szCs w:val="28"/>
        </w:rPr>
        <w:t>/m²</w:t>
      </w:r>
      <w:r w:rsidR="00021109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021109">
        <w:rPr>
          <w:rFonts w:ascii="Garamond" w:eastAsia="Garamond" w:hAnsi="Garamond" w:cs="Garamond"/>
          <w:sz w:val="28"/>
          <w:szCs w:val="28"/>
        </w:rPr>
        <w:t>bez</w:t>
      </w:r>
      <w:proofErr w:type="spellEnd"/>
      <w:r w:rsidR="00021109">
        <w:rPr>
          <w:rFonts w:ascii="Garamond" w:eastAsia="Garamond" w:hAnsi="Garamond" w:cs="Garamond"/>
          <w:sz w:val="28"/>
          <w:szCs w:val="28"/>
        </w:rPr>
        <w:t xml:space="preserve"> PDV-a</w:t>
      </w:r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9379C5" w:rsidRDefault="00107550" w:rsidP="009379C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8D10F7"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8D10F7"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postupk</w:t>
      </w:r>
      <w:r w:rsidR="007C5E9B" w:rsidRPr="009379C5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</w:p>
    <w:p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organa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:rsidR="007C5E9B" w:rsidRPr="00605399" w:rsidRDefault="00B92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proofErr w:type="gram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“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d.o.o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. Podgorica,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lastRenderedPageBreak/>
        <w:t>napomenu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„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CA5140">
        <w:rPr>
          <w:rFonts w:ascii="Garamond" w:eastAsia="Garamond" w:hAnsi="Garamond" w:cs="Garamond"/>
          <w:b/>
          <w:color w:val="000000"/>
          <w:sz w:val="28"/>
          <w:szCs w:val="28"/>
        </w:rPr>
        <w:t>10</w:t>
      </w:r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/22“.</w:t>
      </w:r>
      <w:r w:rsidR="004D76CF">
        <w:rPr>
          <w:rFonts w:ascii="Garamond" w:eastAsia="Garamond" w:hAnsi="Garamond" w:cs="Garamond"/>
          <w:color w:val="000000"/>
          <w:sz w:val="28"/>
          <w:szCs w:val="28"/>
        </w:rPr>
        <w:t xml:space="preserve">Depozit se </w:t>
      </w:r>
      <w:proofErr w:type="spellStart"/>
      <w:r w:rsidR="004D76CF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="004D76CF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="004D76CF">
        <w:rPr>
          <w:rFonts w:ascii="Garamond" w:eastAsia="Garamond" w:hAnsi="Garamond" w:cs="Garamond"/>
          <w:color w:val="000000"/>
          <w:sz w:val="28"/>
          <w:szCs w:val="28"/>
        </w:rPr>
        <w:t>iznosu</w:t>
      </w:r>
      <w:proofErr w:type="spellEnd"/>
      <w:r w:rsidR="004D76CF">
        <w:rPr>
          <w:rFonts w:ascii="Garamond" w:eastAsia="Garamond" w:hAnsi="Garamond" w:cs="Garamond"/>
          <w:color w:val="000000"/>
          <w:sz w:val="28"/>
          <w:szCs w:val="28"/>
        </w:rPr>
        <w:t xml:space="preserve"> od </w:t>
      </w:r>
      <w:r w:rsidRPr="00B9242A">
        <w:rPr>
          <w:rFonts w:ascii="Garamond" w:eastAsia="Garamond" w:hAnsi="Garamond" w:cs="Garamond"/>
          <w:color w:val="000000"/>
          <w:sz w:val="28"/>
          <w:szCs w:val="28"/>
        </w:rPr>
        <w:t>200€.</w:t>
      </w:r>
    </w:p>
    <w:p w:rsidR="007C5E9B" w:rsidRDefault="007C5E9B" w:rsidP="007C5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892515" w:rsidRDefault="00107550" w:rsidP="007C5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Prvorangiranom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4D76CF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4D76CF">
        <w:rPr>
          <w:rFonts w:ascii="Garamond" w:eastAsia="Garamond" w:hAnsi="Garamond" w:cs="Garamond"/>
          <w:b/>
          <w:sz w:val="28"/>
          <w:szCs w:val="28"/>
        </w:rPr>
        <w:t xml:space="preserve"> 10</w:t>
      </w:r>
      <w:r>
        <w:rPr>
          <w:rFonts w:ascii="Garamond" w:eastAsia="Garamond" w:hAnsi="Garamond" w:cs="Garamond"/>
          <w:b/>
          <w:sz w:val="28"/>
          <w:szCs w:val="28"/>
        </w:rPr>
        <w:t xml:space="preserve">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379C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licu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9379C5" w:rsidRDefault="009379C5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9379C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:rsidR="00DF2CD6" w:rsidRPr="001442B8" w:rsidRDefault="00DF2CD6" w:rsidP="00DF2C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</w:p>
    <w:p w:rsidR="00DF2CD6" w:rsidRDefault="00DF2CD6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Najveća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</w:t>
      </w:r>
      <w:r w:rsidR="00625E10">
        <w:rPr>
          <w:rFonts w:ascii="Garamond" w:eastAsia="Garamond" w:hAnsi="Garamond" w:cs="Garamond"/>
          <w:sz w:val="28"/>
          <w:szCs w:val="28"/>
        </w:rPr>
        <w:t>........</w:t>
      </w:r>
      <w:r w:rsidR="00107550">
        <w:rPr>
          <w:rFonts w:ascii="Garamond" w:eastAsia="Garamond" w:hAnsi="Garamond" w:cs="Garamond"/>
          <w:sz w:val="28"/>
          <w:szCs w:val="28"/>
        </w:rPr>
        <w:t>......</w:t>
      </w:r>
      <w:r>
        <w:rPr>
          <w:rFonts w:ascii="Garamond" w:eastAsia="Garamond" w:hAnsi="Garamond" w:cs="Garamond"/>
          <w:sz w:val="28"/>
          <w:szCs w:val="28"/>
        </w:rPr>
        <w:t>.......</w:t>
      </w:r>
      <w:r w:rsidR="00107550">
        <w:rPr>
          <w:rFonts w:ascii="Garamond" w:eastAsia="Garamond" w:hAnsi="Garamond" w:cs="Garamond"/>
          <w:sz w:val="28"/>
          <w:szCs w:val="28"/>
        </w:rPr>
        <w:t xml:space="preserve">100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 w:rsidR="00BE2C5A">
        <w:rPr>
          <w:rFonts w:ascii="Garamond" w:eastAsia="Garamond" w:hAnsi="Garamond" w:cs="Garamond"/>
          <w:sz w:val="28"/>
          <w:szCs w:val="28"/>
        </w:rPr>
        <w:t>.</w:t>
      </w:r>
    </w:p>
    <w:p w:rsidR="0004630F" w:rsidRDefault="0004630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DF2CD6" w:rsidRPr="0004630F" w:rsidRDefault="0004630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Prvorangirana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ostale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proporcionalni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r w:rsidR="00107550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>).</w:t>
      </w:r>
      <w:r w:rsidR="00CC2118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notara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 w:rsidP="009379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:rsidR="00D34C1B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FD7C46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FD7C46">
        <w:rPr>
          <w:rFonts w:ascii="Garamond" w:eastAsia="Garamond" w:hAnsi="Garamond" w:cs="Garamond"/>
          <w:sz w:val="28"/>
          <w:szCs w:val="28"/>
        </w:rPr>
        <w:t>počev</w:t>
      </w:r>
      <w:proofErr w:type="spellEnd"/>
      <w:r w:rsidR="00FD7C46">
        <w:rPr>
          <w:rFonts w:ascii="Garamond" w:eastAsia="Garamond" w:hAnsi="Garamond" w:cs="Garamond"/>
          <w:sz w:val="28"/>
          <w:szCs w:val="28"/>
        </w:rPr>
        <w:t xml:space="preserve"> od 29.06</w:t>
      </w:r>
      <w:r w:rsidR="005769EA">
        <w:rPr>
          <w:rFonts w:ascii="Garamond" w:eastAsia="Garamond" w:hAnsi="Garamond" w:cs="Garamond"/>
          <w:sz w:val="28"/>
          <w:szCs w:val="28"/>
        </w:rPr>
        <w:t>.2022.godine</w:t>
      </w:r>
      <w:r w:rsidR="00FD7C46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FD7C46"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 w:rsidR="00FD7C46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FD7C46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FD7C46">
        <w:rPr>
          <w:rFonts w:ascii="Garamond" w:eastAsia="Garamond" w:hAnsi="Garamond" w:cs="Garamond"/>
          <w:sz w:val="28"/>
          <w:szCs w:val="28"/>
        </w:rPr>
        <w:t xml:space="preserve"> </w:t>
      </w:r>
      <w:r w:rsidR="00620A3D">
        <w:rPr>
          <w:rFonts w:ascii="Garamond" w:eastAsia="Garamond" w:hAnsi="Garamond" w:cs="Garamond"/>
          <w:sz w:val="28"/>
          <w:szCs w:val="28"/>
        </w:rPr>
        <w:t>06.07</w:t>
      </w:r>
      <w:r w:rsidR="00D31251">
        <w:rPr>
          <w:rFonts w:ascii="Garamond" w:eastAsia="Garamond" w:hAnsi="Garamond" w:cs="Garamond"/>
          <w:sz w:val="28"/>
          <w:szCs w:val="28"/>
        </w:rPr>
        <w:t>.</w:t>
      </w:r>
      <w:r w:rsidR="005C6CDC" w:rsidRPr="002C4656">
        <w:rPr>
          <w:rFonts w:ascii="Garamond" w:eastAsia="Garamond" w:hAnsi="Garamond" w:cs="Garamond"/>
          <w:sz w:val="28"/>
          <w:szCs w:val="28"/>
        </w:rPr>
        <w:t>2022</w:t>
      </w:r>
      <w:r w:rsidR="009379C5">
        <w:rPr>
          <w:rFonts w:ascii="Garamond" w:eastAsia="Garamond" w:hAnsi="Garamond" w:cs="Garamond"/>
          <w:sz w:val="28"/>
          <w:szCs w:val="28"/>
        </w:rPr>
        <w:t>.godine do 10</w:t>
      </w:r>
      <w:r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8459CC">
        <w:rPr>
          <w:rFonts w:ascii="Garamond" w:eastAsia="Garamond" w:hAnsi="Garamond" w:cs="Garamond"/>
          <w:sz w:val="28"/>
          <w:szCs w:val="28"/>
        </w:rPr>
        <w:t xml:space="preserve"> 124.</w:t>
      </w:r>
    </w:p>
    <w:p w:rsidR="0089251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Javno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F37CE7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r w:rsidR="00620A3D">
        <w:rPr>
          <w:rFonts w:ascii="Garamond" w:eastAsia="Garamond" w:hAnsi="Garamond" w:cs="Garamond"/>
          <w:sz w:val="28"/>
          <w:szCs w:val="28"/>
        </w:rPr>
        <w:t>06.07</w:t>
      </w:r>
      <w:r w:rsidR="00D31251">
        <w:rPr>
          <w:rFonts w:ascii="Garamond" w:eastAsia="Garamond" w:hAnsi="Garamond" w:cs="Garamond"/>
          <w:sz w:val="28"/>
          <w:szCs w:val="28"/>
        </w:rPr>
        <w:t>.</w:t>
      </w:r>
      <w:r w:rsidR="009379C5">
        <w:rPr>
          <w:rFonts w:ascii="Garamond" w:eastAsia="Garamond" w:hAnsi="Garamond" w:cs="Garamond"/>
          <w:sz w:val="28"/>
          <w:szCs w:val="28"/>
        </w:rPr>
        <w:t>2022.godine u 10</w:t>
      </w:r>
      <w:r>
        <w:rPr>
          <w:rFonts w:ascii="Garamond" w:eastAsia="Garamond" w:hAnsi="Garamond" w:cs="Garamond"/>
          <w:sz w:val="28"/>
          <w:szCs w:val="28"/>
        </w:rPr>
        <w:t>.05h.</w:t>
      </w:r>
    </w:p>
    <w:p w:rsidR="00625E10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2739DC" w:rsidRDefault="00107550" w:rsidP="008459C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:rsidR="00892515" w:rsidRDefault="00107550" w:rsidP="009379C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>)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>. Sa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5769EA"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 w:rsidR="005769EA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>)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donošenja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625E10"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922F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predviđenom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i/>
          <w:sz w:val="28"/>
          <w:szCs w:val="28"/>
        </w:rPr>
        <w:t>Napomena</w:t>
      </w:r>
      <w:proofErr w:type="spellEnd"/>
      <w:r w:rsidRPr="009379C5">
        <w:rPr>
          <w:rFonts w:ascii="Garamond" w:eastAsia="Garamond" w:hAnsi="Garamond" w:cs="Garamond"/>
          <w:b/>
          <w:i/>
          <w:sz w:val="28"/>
          <w:szCs w:val="28"/>
        </w:rPr>
        <w:t>: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108B4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8108B4">
        <w:rPr>
          <w:rFonts w:ascii="Garamond" w:eastAsia="Garamond" w:hAnsi="Garamond" w:cs="Garamond"/>
          <w:sz w:val="28"/>
          <w:szCs w:val="28"/>
        </w:rPr>
        <w:t xml:space="preserve"> 069-370-114</w:t>
      </w:r>
      <w:r w:rsidR="009379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892515"/>
    <w:sectPr w:rsidR="00892515" w:rsidSect="002E3F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4AB37E8"/>
    <w:multiLevelType w:val="hybridMultilevel"/>
    <w:tmpl w:val="C13CCDF6"/>
    <w:lvl w:ilvl="0" w:tplc="C4FC96EE">
      <w:start w:val="1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92C737A"/>
    <w:multiLevelType w:val="hybridMultilevel"/>
    <w:tmpl w:val="B05EBD8E"/>
    <w:lvl w:ilvl="0" w:tplc="78F0281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6ED8"/>
    <w:multiLevelType w:val="multilevel"/>
    <w:tmpl w:val="509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798B"/>
    <w:multiLevelType w:val="hybridMultilevel"/>
    <w:tmpl w:val="D030589A"/>
    <w:lvl w:ilvl="0" w:tplc="915AC0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C7746"/>
    <w:multiLevelType w:val="hybridMultilevel"/>
    <w:tmpl w:val="2E642DB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7B0AF7"/>
    <w:multiLevelType w:val="hybridMultilevel"/>
    <w:tmpl w:val="BF9AEC2E"/>
    <w:lvl w:ilvl="0" w:tplc="08424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64E6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0DBF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5"/>
    <w:rsid w:val="00021109"/>
    <w:rsid w:val="0004030E"/>
    <w:rsid w:val="0004630F"/>
    <w:rsid w:val="00062FDC"/>
    <w:rsid w:val="00072C40"/>
    <w:rsid w:val="000747E7"/>
    <w:rsid w:val="000C4D73"/>
    <w:rsid w:val="000F23E6"/>
    <w:rsid w:val="00107550"/>
    <w:rsid w:val="00132C36"/>
    <w:rsid w:val="001442B8"/>
    <w:rsid w:val="001544B2"/>
    <w:rsid w:val="001E1FEB"/>
    <w:rsid w:val="001E2CC5"/>
    <w:rsid w:val="00211255"/>
    <w:rsid w:val="002211A5"/>
    <w:rsid w:val="002277E3"/>
    <w:rsid w:val="00231380"/>
    <w:rsid w:val="00243655"/>
    <w:rsid w:val="00264F0C"/>
    <w:rsid w:val="002739DC"/>
    <w:rsid w:val="00291EB3"/>
    <w:rsid w:val="002B713D"/>
    <w:rsid w:val="002C4656"/>
    <w:rsid w:val="002E3FAE"/>
    <w:rsid w:val="00337EC3"/>
    <w:rsid w:val="003C5875"/>
    <w:rsid w:val="004A3B79"/>
    <w:rsid w:val="004B20F2"/>
    <w:rsid w:val="004C7D8B"/>
    <w:rsid w:val="004D76CF"/>
    <w:rsid w:val="00503579"/>
    <w:rsid w:val="00540A3C"/>
    <w:rsid w:val="005769EA"/>
    <w:rsid w:val="005C6CDC"/>
    <w:rsid w:val="00605399"/>
    <w:rsid w:val="00620A3D"/>
    <w:rsid w:val="00625E10"/>
    <w:rsid w:val="00652FB6"/>
    <w:rsid w:val="00661C0A"/>
    <w:rsid w:val="00667EFD"/>
    <w:rsid w:val="00697CCA"/>
    <w:rsid w:val="006B39AF"/>
    <w:rsid w:val="007C5E9B"/>
    <w:rsid w:val="00803B5B"/>
    <w:rsid w:val="008108B4"/>
    <w:rsid w:val="008120A5"/>
    <w:rsid w:val="00844BD9"/>
    <w:rsid w:val="008459CC"/>
    <w:rsid w:val="00852FC0"/>
    <w:rsid w:val="00892515"/>
    <w:rsid w:val="00893B38"/>
    <w:rsid w:val="008D10F7"/>
    <w:rsid w:val="009379C5"/>
    <w:rsid w:val="00A03A1F"/>
    <w:rsid w:val="00A9601E"/>
    <w:rsid w:val="00B24D06"/>
    <w:rsid w:val="00B9242A"/>
    <w:rsid w:val="00BA2F99"/>
    <w:rsid w:val="00BE2C5A"/>
    <w:rsid w:val="00BF14E5"/>
    <w:rsid w:val="00C55B7B"/>
    <w:rsid w:val="00C922FD"/>
    <w:rsid w:val="00C96C0D"/>
    <w:rsid w:val="00CA106F"/>
    <w:rsid w:val="00CA5140"/>
    <w:rsid w:val="00CC2118"/>
    <w:rsid w:val="00D31251"/>
    <w:rsid w:val="00D34C1B"/>
    <w:rsid w:val="00D77DF6"/>
    <w:rsid w:val="00D8620E"/>
    <w:rsid w:val="00DE1A6B"/>
    <w:rsid w:val="00DF2CD6"/>
    <w:rsid w:val="00E00F73"/>
    <w:rsid w:val="00E11E11"/>
    <w:rsid w:val="00E6562F"/>
    <w:rsid w:val="00EA055E"/>
    <w:rsid w:val="00EA083B"/>
    <w:rsid w:val="00EB4A85"/>
    <w:rsid w:val="00ED662E"/>
    <w:rsid w:val="00F017CF"/>
    <w:rsid w:val="00F37CE7"/>
    <w:rsid w:val="00F470D0"/>
    <w:rsid w:val="00F5621F"/>
    <w:rsid w:val="00FD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6C94E3-FB00-428A-AE83-8B849BD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FAE"/>
  </w:style>
  <w:style w:type="paragraph" w:styleId="Heading1">
    <w:name w:val="heading 1"/>
    <w:basedOn w:val="Normal"/>
    <w:next w:val="Normal"/>
    <w:rsid w:val="002E3F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E3F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E3F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E3F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E3FA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E3F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E3FA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E3FAE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Spacing">
    <w:name w:val="No Spacing"/>
    <w:uiPriority w:val="1"/>
    <w:qFormat/>
    <w:rsid w:val="00F470D0"/>
    <w:pPr>
      <w:spacing w:line="240" w:lineRule="auto"/>
    </w:pPr>
  </w:style>
  <w:style w:type="paragraph" w:styleId="NormalWeb">
    <w:name w:val="Normal (Web)"/>
    <w:basedOn w:val="Normal"/>
    <w:rsid w:val="00F0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4</cp:revision>
  <cp:lastPrinted>2022-06-28T11:06:00Z</cp:lastPrinted>
  <dcterms:created xsi:type="dcterms:W3CDTF">2022-06-29T10:53:00Z</dcterms:created>
  <dcterms:modified xsi:type="dcterms:W3CDTF">2022-07-01T13:08:00Z</dcterms:modified>
</cp:coreProperties>
</file>